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8bis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bookmarkStart w:id="10" w:name="_GoBack"/>
      <w:bookmarkEnd w:id="10"/>
      <w:r>
        <w:rPr>
          <w:rFonts w:hint="eastAsia" w:ascii="Arial" w:hAnsi="Arial" w:cs="Arial"/>
          <w:b/>
          <w:bCs/>
          <w:lang w:val="en-US" w:eastAsia="zh-CN"/>
        </w:rPr>
        <w:t>5164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130672791"/>
      <w:r>
        <w:rPr>
          <w:rFonts w:hint="eastAsia" w:ascii="Arial" w:hAnsi="Arial" w:cs="Arial"/>
          <w:b/>
          <w:bCs/>
        </w:rPr>
        <w:t>Xiamen, China, October 09 - October 13, 2023</w:t>
      </w:r>
    </w:p>
    <w:bookmarkEnd w:id="1"/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  <w:lang w:val="en-US" w:eastAsia="zh-CN"/>
        </w:rPr>
        <w:t>5</w:t>
      </w:r>
      <w:r>
        <w:rPr>
          <w:sz w:val="22"/>
        </w:rPr>
        <w:t>.1</w:t>
      </w:r>
      <w:r>
        <w:rPr>
          <w:rFonts w:hint="eastAsia"/>
          <w:sz w:val="22"/>
          <w:lang w:val="en-US" w:eastAsia="zh-CN"/>
        </w:rPr>
        <w:t>3</w:t>
      </w:r>
      <w:r>
        <w:rPr>
          <w:sz w:val="22"/>
        </w:rPr>
        <w:t>.</w:t>
      </w:r>
      <w:r>
        <w:rPr>
          <w:rFonts w:hint="eastAsia"/>
          <w:sz w:val="22"/>
          <w:lang w:val="en-US" w:eastAsia="zh-CN"/>
        </w:rPr>
        <w:t>5</w:t>
      </w:r>
      <w:r>
        <w:rPr>
          <w:sz w:val="22"/>
        </w:rPr>
        <w:t>.5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7"/>
      <w:bookmarkStart w:id="5" w:name="OLE_LINK8"/>
      <w:r>
        <w:rPr>
          <w:sz w:val="22"/>
        </w:rPr>
        <w:t xml:space="preserve"> Discussion on RRM measurement requirements</w:t>
      </w:r>
      <w:r>
        <w:rPr>
          <w:rFonts w:hint="eastAsia"/>
          <w:sz w:val="22"/>
          <w:lang w:val="en-US" w:eastAsia="zh-CN"/>
        </w:rPr>
        <w:t xml:space="preserve"> maintenance</w:t>
      </w:r>
      <w:r>
        <w:rPr>
          <w:sz w:val="22"/>
        </w:rPr>
        <w:t xml:space="preserve"> for ATG</w:t>
      </w:r>
      <w:bookmarkEnd w:id="3"/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>In RAN4#1</w:t>
      </w:r>
      <w:r>
        <w:rPr>
          <w:rFonts w:hint="eastAsia"/>
          <w:sz w:val="20"/>
          <w:szCs w:val="20"/>
          <w:lang w:val="en-US" w:eastAsia="zh-CN"/>
        </w:rPr>
        <w:t>08</w:t>
      </w:r>
      <w:r>
        <w:rPr>
          <w:sz w:val="20"/>
          <w:szCs w:val="20"/>
        </w:rPr>
        <w:t xml:space="preserve"> meeting, ATG measurement requirements </w:t>
      </w:r>
      <w:r>
        <w:rPr>
          <w:rFonts w:hint="eastAsia"/>
          <w:sz w:val="20"/>
          <w:szCs w:val="20"/>
          <w:lang w:val="en-US" w:eastAsia="zh-CN"/>
        </w:rPr>
        <w:t xml:space="preserve">and scheduling restrictions </w:t>
      </w:r>
      <w:r>
        <w:rPr>
          <w:sz w:val="20"/>
          <w:szCs w:val="20"/>
        </w:rPr>
        <w:t xml:space="preserve">were discussed, the WF has been approved in [1]. In this contribution, we </w:t>
      </w:r>
      <w:r>
        <w:rPr>
          <w:rFonts w:hint="eastAsia"/>
          <w:sz w:val="20"/>
          <w:szCs w:val="20"/>
          <w:lang w:val="en-US" w:eastAsia="zh-CN"/>
        </w:rPr>
        <w:t>further</w:t>
      </w:r>
      <w:r>
        <w:rPr>
          <w:sz w:val="20"/>
          <w:szCs w:val="20"/>
        </w:rPr>
        <w:t xml:space="preserve"> discuss</w:t>
      </w:r>
      <w:r>
        <w:rPr>
          <w:rFonts w:hint="eastAsia"/>
          <w:sz w:val="20"/>
          <w:szCs w:val="20"/>
          <w:lang w:val="en-US" w:eastAsia="zh-CN"/>
        </w:rPr>
        <w:t xml:space="preserve"> and clarity the phase antenna array</w:t>
      </w:r>
      <w:r>
        <w:rPr>
          <w:sz w:val="20"/>
          <w:szCs w:val="20"/>
        </w:rPr>
        <w:t xml:space="preserve"> impact on ATG</w:t>
      </w:r>
      <w:r>
        <w:rPr>
          <w:rFonts w:hint="eastAsia"/>
          <w:sz w:val="20"/>
          <w:szCs w:val="20"/>
          <w:lang w:val="en-US" w:eastAsia="zh-CN"/>
        </w:rPr>
        <w:t xml:space="preserve"> RRM measurement requirements</w:t>
      </w:r>
      <w:r>
        <w:rPr>
          <w:sz w:val="20"/>
          <w:szCs w:val="20"/>
        </w:rPr>
        <w:t>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1"/>
      <w:bookmarkStart w:id="8" w:name="OLE_LINK2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Measurement</w:t>
      </w:r>
    </w:p>
    <w:p>
      <w:pPr>
        <w:rPr>
          <w:b/>
          <w:sz w:val="20"/>
          <w:szCs w:val="20"/>
          <w:u w:val="single"/>
          <w:lang w:eastAsia="ko-KR"/>
        </w:rPr>
      </w:pPr>
      <w:bookmarkStart w:id="9" w:name="_Hlk133265252"/>
      <w:r>
        <w:rPr>
          <w:rFonts w:hint="eastAsia"/>
          <w:b/>
          <w:sz w:val="20"/>
          <w:szCs w:val="20"/>
          <w:u w:val="single"/>
          <w:lang w:eastAsia="ko-KR"/>
        </w:rPr>
        <w:t>Issue 4-1-1: Phase antenna array impact for L3 measurements</w:t>
      </w:r>
    </w:p>
    <w:p>
      <w:pPr>
        <w:spacing w:after="60"/>
        <w:rPr>
          <w:rFonts w:eastAsia="宋体"/>
          <w:sz w:val="20"/>
          <w:szCs w:val="20"/>
          <w:lang w:eastAsia="ko-KR"/>
        </w:rPr>
      </w:pPr>
      <w:r>
        <w:rPr>
          <w:rFonts w:hint="eastAsia" w:eastAsiaTheme="minorEastAsia"/>
          <w:b/>
          <w:bCs/>
          <w:iCs/>
          <w:sz w:val="20"/>
          <w:szCs w:val="20"/>
        </w:rPr>
        <w:t xml:space="preserve">Agreement: </w:t>
      </w:r>
    </w:p>
    <w:p>
      <w:pPr>
        <w:pStyle w:val="76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>Recommend RAN2 to introduce network assistance on neighbor ATG cells reference locations similar to NTN assistance framework</w:t>
      </w:r>
    </w:p>
    <w:p>
      <w:pPr>
        <w:pStyle w:val="76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>Do not introduce scaling factor N and the existing measurement requirements can be reused for ATG UEs [with omnidirectional antennas]</w:t>
      </w:r>
    </w:p>
    <w:p>
      <w:pPr>
        <w:pStyle w:val="76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  <w:lang w:eastAsia="ja-JP"/>
        </w:rPr>
        <w:t xml:space="preserve">Introduce </w:t>
      </w:r>
      <w:r>
        <w:rPr>
          <w:rFonts w:hint="eastAsia" w:eastAsia="宋体" w:cs="Times New Roman"/>
          <w:sz w:val="20"/>
          <w:szCs w:val="20"/>
        </w:rPr>
        <w:t>scaling factor N for L3 measurements for ATG UEs with [antenna arrays]</w:t>
      </w:r>
    </w:p>
    <w:p>
      <w:pPr>
        <w:pStyle w:val="76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 xml:space="preserve">N = </w:t>
      </w:r>
      <w:r>
        <w:rPr>
          <w:rFonts w:eastAsia="宋体" w:cs="Times New Roman"/>
          <w:sz w:val="20"/>
          <w:szCs w:val="20"/>
        </w:rPr>
        <w:t xml:space="preserve">3 </w:t>
      </w:r>
      <w:r>
        <w:rPr>
          <w:rFonts w:hint="eastAsia" w:eastAsia="宋体" w:cs="Times New Roman"/>
          <w:sz w:val="20"/>
          <w:szCs w:val="20"/>
        </w:rPr>
        <w:t>for the case when network assistance on ATG cells reference locations is provided</w:t>
      </w:r>
    </w:p>
    <w:p>
      <w:pPr>
        <w:pStyle w:val="76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>N = 4 otherwise</w:t>
      </w:r>
    </w:p>
    <w:p>
      <w:pPr>
        <w:pStyle w:val="76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>FFS if any additional UE capability is needed for ATG UEs with [antenna arrays]</w:t>
      </w:r>
    </w:p>
    <w:p>
      <w:pPr>
        <w:pStyle w:val="76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hint="eastAsia" w:eastAsia="宋体" w:cs="Times New Roman"/>
          <w:sz w:val="20"/>
          <w:szCs w:val="20"/>
        </w:rPr>
        <w:t>Note: the terms for UE types need to be further aligned with RF session</w:t>
      </w:r>
    </w:p>
    <w:p>
      <w:pPr>
        <w:spacing w:before="60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The agreement in last meeting doesn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t explicitly point out whether the scaling factor will be applied for both L3 measurements without MG and L3 measurements with MG. Based on our understanding, the scaling factor N&gt;2 considers more than one neighbour cells for L3 measurements. Therefore, even for L3 measurements with MG, the scaling factor should be applied.</w:t>
      </w:r>
    </w:p>
    <w:p>
      <w:pPr>
        <w:spacing w:before="60"/>
        <w:jc w:val="both"/>
        <w:rPr>
          <w:rFonts w:hint="eastAsia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Proposal 1: The scaling factor should be applied for L3 measurements with MG. </w:t>
      </w:r>
    </w:p>
    <w:p>
      <w:pPr>
        <w:spacing w:before="60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In addition, the scaling factor N should be further updated for inter-frequency measurement.</w:t>
      </w:r>
    </w:p>
    <w:p>
      <w:pPr>
        <w:spacing w:before="60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Based on discussion in last meeting, N=3 considers the serving cell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s measurement and two neighbour cell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s measurement. However, for inter-frequency measurement, UE don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t need to perform serving cell measurement. Therefore, the scaling factor for inter-frequency measurement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should be N=2 for the case when </w:t>
      </w:r>
      <w:r>
        <w:rPr>
          <w:rFonts w:hint="eastAsia" w:eastAsia="宋体" w:cs="Times New Roman"/>
          <w:sz w:val="20"/>
          <w:szCs w:val="20"/>
        </w:rPr>
        <w:t>network assistance on ATG cells reference locations is provided</w:t>
      </w:r>
      <w:r>
        <w:rPr>
          <w:rFonts w:hint="eastAsia" w:eastAsia="宋体" w:cs="Times New Roman"/>
          <w:sz w:val="20"/>
          <w:szCs w:val="20"/>
          <w:lang w:val="en-US" w:eastAsia="zh-CN"/>
        </w:rPr>
        <w:t>, and N=3 otherwise. This updated scaling factor should be also applied to inter-frequency measurement in RRC IDLE/INACTIVE mode.</w:t>
      </w:r>
    </w:p>
    <w:p>
      <w:pPr>
        <w:spacing w:before="60"/>
        <w:jc w:val="both"/>
        <w:rPr>
          <w:rFonts w:hint="eastAsia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Proposal 2: </w:t>
      </w:r>
    </w:p>
    <w:p>
      <w:pPr>
        <w:numPr>
          <w:ilvl w:val="0"/>
          <w:numId w:val="5"/>
        </w:numPr>
        <w:spacing w:before="60"/>
        <w:ind w:left="42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For intra-frequency L3 measurements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 without MG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 of ATG UE with antenna array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N = 3 for the case when network assistance on ATG cells reference 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BS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locations is provided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4 otherwise</w:t>
      </w:r>
    </w:p>
    <w:p>
      <w:pPr>
        <w:numPr>
          <w:ilvl w:val="0"/>
          <w:numId w:val="5"/>
        </w:numPr>
        <w:spacing w:before="60"/>
        <w:ind w:left="42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For inter-frequency L3 measurements (also for RRC IDLE/INACTIVE mode) of ATG UE with antenna array 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2 for the case when network assistance on ATG cells reference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 BS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 locations is provided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3 otherwise</w:t>
      </w:r>
    </w:p>
    <w:p>
      <w:pPr>
        <w:rPr>
          <w:rFonts w:hint="default"/>
          <w:b/>
          <w:i/>
          <w:iCs/>
          <w:sz w:val="20"/>
          <w:szCs w:val="20"/>
          <w:u w:val="single"/>
          <w:lang w:val="en-US" w:eastAsia="zh-CN"/>
        </w:rPr>
      </w:pPr>
    </w:p>
    <w:bookmarkEnd w:id="6"/>
    <w:bookmarkEnd w:id="9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Based on the discussion above, the following proposals are concluded. </w:t>
      </w:r>
      <w:bookmarkEnd w:id="7"/>
      <w:bookmarkEnd w:id="8"/>
    </w:p>
    <w:p>
      <w:pPr>
        <w:spacing w:before="60"/>
        <w:jc w:val="both"/>
        <w:rPr>
          <w:rFonts w:hint="eastAsia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Proposal 1: The scaling factor should be applied for L3 measurements with MG. </w:t>
      </w:r>
    </w:p>
    <w:p>
      <w:pPr>
        <w:spacing w:before="60"/>
        <w:jc w:val="both"/>
        <w:rPr>
          <w:rFonts w:hint="eastAsia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Proposal 2: </w:t>
      </w:r>
    </w:p>
    <w:p>
      <w:pPr>
        <w:numPr>
          <w:ilvl w:val="0"/>
          <w:numId w:val="5"/>
        </w:numPr>
        <w:spacing w:before="60"/>
        <w:ind w:left="42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For intra-frequency L3 measurements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 without MG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 of ATG UE with antenna array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N = 3 for the case when network assistance on ATG cells reference 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BS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locations is provided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4 otherwise</w:t>
      </w:r>
    </w:p>
    <w:p>
      <w:pPr>
        <w:numPr>
          <w:ilvl w:val="0"/>
          <w:numId w:val="5"/>
        </w:numPr>
        <w:spacing w:before="60"/>
        <w:ind w:left="42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For inter-frequency L3 measurements (also for RRC IDLE/INACTIVE mode) of ATG UE with antenna array 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2 for the case when network assistance on ATG cells reference</w:t>
      </w:r>
      <w:r>
        <w:rPr>
          <w:rFonts w:hint="eastAsia" w:cs="Times New Roman"/>
          <w:b/>
          <w:bCs w:val="0"/>
          <w:i/>
          <w:iCs/>
          <w:sz w:val="20"/>
          <w:szCs w:val="20"/>
          <w:lang w:val="en-US" w:eastAsia="zh-CN"/>
        </w:rPr>
        <w:t xml:space="preserve"> BS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 locations is provided</w:t>
      </w:r>
    </w:p>
    <w:p>
      <w:pPr>
        <w:numPr>
          <w:ilvl w:val="1"/>
          <w:numId w:val="5"/>
        </w:numPr>
        <w:spacing w:before="60"/>
        <w:ind w:left="840" w:leftChars="0" w:hanging="420" w:firstLineChars="0"/>
        <w:jc w:val="both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N = 3 otherwise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6"/>
        </w:numPr>
        <w:rPr>
          <w:rFonts w:hint="default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US" w:eastAsia="zh-CN"/>
        </w:rPr>
        <w:t>R4-2314307, WF on NR ATG RRM requirements, CMCC</w:t>
      </w:r>
    </w:p>
    <w:p>
      <w:pPr>
        <w:numPr>
          <w:ilvl w:val="0"/>
          <w:numId w:val="0"/>
        </w:num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6C4015"/>
    <w:multiLevelType w:val="multilevel"/>
    <w:tmpl w:val="F86C40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71BBCF5"/>
    <w:multiLevelType w:val="singleLevel"/>
    <w:tmpl w:val="471BBCF5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5NjVlZjdjZDdmYTAxNzEyYjA5NGY0NTVhZTIzMmQifQ=="/>
  </w:docVars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6D9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6BD1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37CCF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1E19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D5D"/>
    <w:rsid w:val="00094E1A"/>
    <w:rsid w:val="000955A5"/>
    <w:rsid w:val="0009562E"/>
    <w:rsid w:val="00095BAA"/>
    <w:rsid w:val="00095CED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985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1AEA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1CB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A59"/>
    <w:rsid w:val="00174E9E"/>
    <w:rsid w:val="00174F4E"/>
    <w:rsid w:val="00174FDF"/>
    <w:rsid w:val="00175A55"/>
    <w:rsid w:val="00175FB1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469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206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4D7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4D7F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2CDC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488B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52E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76C"/>
    <w:rsid w:val="002F1B5D"/>
    <w:rsid w:val="002F1BA1"/>
    <w:rsid w:val="002F1C41"/>
    <w:rsid w:val="002F1D7D"/>
    <w:rsid w:val="002F2631"/>
    <w:rsid w:val="002F36BE"/>
    <w:rsid w:val="002F38A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D74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144C"/>
    <w:rsid w:val="003216B6"/>
    <w:rsid w:val="00321BFC"/>
    <w:rsid w:val="003226D9"/>
    <w:rsid w:val="00322921"/>
    <w:rsid w:val="00323897"/>
    <w:rsid w:val="003238C2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1FB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4EF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663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BDD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0F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62E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0F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DC8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6FB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727"/>
    <w:rsid w:val="004F4A2D"/>
    <w:rsid w:val="004F4E8A"/>
    <w:rsid w:val="004F50AA"/>
    <w:rsid w:val="004F51A2"/>
    <w:rsid w:val="004F523D"/>
    <w:rsid w:val="004F6F4E"/>
    <w:rsid w:val="004F6F60"/>
    <w:rsid w:val="004F737B"/>
    <w:rsid w:val="004F761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07C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B04"/>
    <w:rsid w:val="005F0DC5"/>
    <w:rsid w:val="005F1427"/>
    <w:rsid w:val="005F18E9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8A3"/>
    <w:rsid w:val="00610152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362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8BE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547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2EA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2BF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266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8D1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418"/>
    <w:rsid w:val="0072068B"/>
    <w:rsid w:val="0072091B"/>
    <w:rsid w:val="007209C1"/>
    <w:rsid w:val="00720AEA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15"/>
    <w:rsid w:val="007361F6"/>
    <w:rsid w:val="00736469"/>
    <w:rsid w:val="007368EE"/>
    <w:rsid w:val="00736A01"/>
    <w:rsid w:val="00736A7F"/>
    <w:rsid w:val="007373F5"/>
    <w:rsid w:val="0073758A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463D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528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2E51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2E7A"/>
    <w:rsid w:val="007B307E"/>
    <w:rsid w:val="007B3C9C"/>
    <w:rsid w:val="007B42C9"/>
    <w:rsid w:val="007B56C9"/>
    <w:rsid w:val="007B6273"/>
    <w:rsid w:val="007B641A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F8B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16B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675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89C"/>
    <w:rsid w:val="00830993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5DA5"/>
    <w:rsid w:val="00846634"/>
    <w:rsid w:val="00847101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1C9C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E0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318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A0A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295B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2F68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05C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9C4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3D3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725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A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0DC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ADF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4AF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945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1CB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0FA"/>
    <w:rsid w:val="00B228E8"/>
    <w:rsid w:val="00B23591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0B5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0A2E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76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2B5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97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590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88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66F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DE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3A4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52D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181D"/>
    <w:rsid w:val="00CC2103"/>
    <w:rsid w:val="00CC2152"/>
    <w:rsid w:val="00CC2296"/>
    <w:rsid w:val="00CC2F7A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2D07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5DC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8E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661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0A2A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84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29F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96D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AC4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645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992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19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518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59"/>
    <w:rsid w:val="00F35B6A"/>
    <w:rsid w:val="00F35C29"/>
    <w:rsid w:val="00F36155"/>
    <w:rsid w:val="00F36A36"/>
    <w:rsid w:val="00F36AB5"/>
    <w:rsid w:val="00F36E68"/>
    <w:rsid w:val="00F36ECD"/>
    <w:rsid w:val="00F3714B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6EE2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03E4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3A9"/>
    <w:rsid w:val="00FA5B4D"/>
    <w:rsid w:val="00FA5C81"/>
    <w:rsid w:val="00FA6640"/>
    <w:rsid w:val="00FA69EE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8EC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7BA31F7"/>
    <w:rsid w:val="0BE31465"/>
    <w:rsid w:val="0CF81C24"/>
    <w:rsid w:val="0D466346"/>
    <w:rsid w:val="0E1171D9"/>
    <w:rsid w:val="11DE5B38"/>
    <w:rsid w:val="153D486E"/>
    <w:rsid w:val="16026715"/>
    <w:rsid w:val="16090864"/>
    <w:rsid w:val="18A2468F"/>
    <w:rsid w:val="197874D5"/>
    <w:rsid w:val="1B087D37"/>
    <w:rsid w:val="1F082DBF"/>
    <w:rsid w:val="21324261"/>
    <w:rsid w:val="2139235D"/>
    <w:rsid w:val="223771F0"/>
    <w:rsid w:val="233C02FC"/>
    <w:rsid w:val="25485BDD"/>
    <w:rsid w:val="299D5586"/>
    <w:rsid w:val="2EB775B3"/>
    <w:rsid w:val="2F192EAA"/>
    <w:rsid w:val="33F04418"/>
    <w:rsid w:val="343B22C6"/>
    <w:rsid w:val="34CF347B"/>
    <w:rsid w:val="37FA2933"/>
    <w:rsid w:val="389F72F3"/>
    <w:rsid w:val="395A2E75"/>
    <w:rsid w:val="398E1CFA"/>
    <w:rsid w:val="39E23F52"/>
    <w:rsid w:val="39F22274"/>
    <w:rsid w:val="3CDE6381"/>
    <w:rsid w:val="42E91DC6"/>
    <w:rsid w:val="4835747C"/>
    <w:rsid w:val="4FEA2E73"/>
    <w:rsid w:val="51A57F11"/>
    <w:rsid w:val="55C01F00"/>
    <w:rsid w:val="58F87B8E"/>
    <w:rsid w:val="5B13347C"/>
    <w:rsid w:val="5F3F580C"/>
    <w:rsid w:val="61250DED"/>
    <w:rsid w:val="612A2B79"/>
    <w:rsid w:val="61A93DA9"/>
    <w:rsid w:val="6308686D"/>
    <w:rsid w:val="65DC78A4"/>
    <w:rsid w:val="66400EA4"/>
    <w:rsid w:val="6840648D"/>
    <w:rsid w:val="6944637D"/>
    <w:rsid w:val="69B878E5"/>
    <w:rsid w:val="6A01345C"/>
    <w:rsid w:val="6A2C3E4F"/>
    <w:rsid w:val="6A6834E0"/>
    <w:rsid w:val="6E544A0E"/>
    <w:rsid w:val="6E8E412E"/>
    <w:rsid w:val="701810FA"/>
    <w:rsid w:val="702B5E89"/>
    <w:rsid w:val="7348631E"/>
    <w:rsid w:val="76AF0C6C"/>
    <w:rsid w:val="79F06032"/>
    <w:rsid w:val="7BEB4D73"/>
    <w:rsid w:val="7C186F7D"/>
    <w:rsid w:val="7D5625A0"/>
    <w:rsid w:val="7D5B0785"/>
    <w:rsid w:val="7F3540F0"/>
    <w:rsid w:val="7F9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1"/>
    <w:qFormat/>
    <w:uiPriority w:val="0"/>
    <w:pPr>
      <w:ind w:left="1135"/>
    </w:pPr>
  </w:style>
  <w:style w:type="paragraph" w:styleId="11">
    <w:name w:val="List 2"/>
    <w:basedOn w:val="12"/>
    <w:qFormat/>
    <w:uiPriority w:val="0"/>
    <w:pPr>
      <w:ind w:left="851"/>
    </w:p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caption"/>
    <w:next w:val="1"/>
    <w:link w:val="46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4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5">
    <w:name w:val="annotation text"/>
    <w:basedOn w:val="1"/>
    <w:link w:val="49"/>
    <w:unhideWhenUsed/>
    <w:qFormat/>
    <w:uiPriority w:val="0"/>
  </w:style>
  <w:style w:type="paragraph" w:styleId="16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5"/>
    <w:next w:val="15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4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0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9"/>
    <w:link w:val="34"/>
    <w:qFormat/>
    <w:uiPriority w:val="0"/>
    <w:rPr>
      <w:b/>
      <w:bCs/>
    </w:rPr>
  </w:style>
  <w:style w:type="character" w:customStyle="1" w:styleId="34">
    <w:name w:val="TAH Car"/>
    <w:link w:val="33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3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7"/>
    <w:qFormat/>
    <w:uiPriority w:val="99"/>
    <w:rPr>
      <w:sz w:val="18"/>
      <w:szCs w:val="18"/>
    </w:rPr>
  </w:style>
  <w:style w:type="character" w:customStyle="1" w:styleId="49">
    <w:name w:val="批注文字 字符"/>
    <w:basedOn w:val="23"/>
    <w:link w:val="15"/>
    <w:qFormat/>
    <w:uiPriority w:val="0"/>
  </w:style>
  <w:style w:type="character" w:customStyle="1" w:styleId="50">
    <w:name w:val="批注主题 字符"/>
    <w:link w:val="20"/>
    <w:semiHidden/>
    <w:qFormat/>
    <w:uiPriority w:val="99"/>
    <w:rPr>
      <w:b/>
      <w:bCs/>
    </w:rPr>
  </w:style>
  <w:style w:type="paragraph" w:customStyle="1" w:styleId="51">
    <w:name w:val="B1"/>
    <w:basedOn w:val="12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locked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9">
    <w:name w:val="TAL Car"/>
    <w:link w:val="5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B2"/>
    <w:basedOn w:val="11"/>
    <w:qFormat/>
    <w:uiPriority w:val="0"/>
  </w:style>
  <w:style w:type="paragraph" w:customStyle="1" w:styleId="84">
    <w:name w:val="B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1591</Words>
  <Characters>8855</Characters>
  <Lines>50</Lines>
  <Paragraphs>14</Paragraphs>
  <TotalTime>1</TotalTime>
  <ScaleCrop>false</ScaleCrop>
  <LinksUpToDate>false</LinksUpToDate>
  <CharactersWithSpaces>10390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</cp:lastModifiedBy>
  <dcterms:modified xsi:type="dcterms:W3CDTF">2023-09-26T12:06:53Z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E24C7FE6572F466A848B7F4605A1B1B7</vt:lpwstr>
  </property>
</Properties>
</file>